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8C5" w:rsidRDefault="006A68C5" w:rsidP="006A68C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14675">
        <w:rPr>
          <w:color w:val="000000" w:themeColor="text1"/>
          <w:sz w:val="28"/>
          <w:szCs w:val="28"/>
        </w:rPr>
        <w:t xml:space="preserve">Для диагностики </w:t>
      </w:r>
      <w:r w:rsidRPr="00FC2A95">
        <w:rPr>
          <w:b/>
          <w:sz w:val="28"/>
          <w:szCs w:val="28"/>
        </w:rPr>
        <w:t>эмоционального интеллекта</w:t>
      </w:r>
      <w:r w:rsidRPr="002F48BD"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использовалась методика</w:t>
      </w:r>
      <w:r w:rsidRPr="00D14675">
        <w:rPr>
          <w:color w:val="000000" w:themeColor="text1"/>
          <w:sz w:val="28"/>
          <w:szCs w:val="28"/>
        </w:rPr>
        <w:t xml:space="preserve"> оценки эмоционального интеллекта </w:t>
      </w:r>
      <w:r>
        <w:rPr>
          <w:color w:val="000000" w:themeColor="text1"/>
          <w:sz w:val="28"/>
          <w:szCs w:val="28"/>
        </w:rPr>
        <w:t xml:space="preserve">Н. Холла. При оценке результатов использовались следующие </w:t>
      </w:r>
      <w:r>
        <w:rPr>
          <w:color w:val="000000" w:themeColor="text1"/>
          <w:sz w:val="28"/>
          <w:szCs w:val="28"/>
        </w:rPr>
        <w:t>количественные</w:t>
      </w:r>
      <w:r>
        <w:rPr>
          <w:color w:val="000000" w:themeColor="text1"/>
          <w:sz w:val="28"/>
          <w:szCs w:val="28"/>
        </w:rPr>
        <w:t xml:space="preserve"> показатели: 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ind w:left="162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интегративного уровня эмоционального интеллекта: </w:t>
      </w:r>
    </w:p>
    <w:p w:rsidR="006A68C5" w:rsidRDefault="006A68C5" w:rsidP="006A68C5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70 и более баллов – высокий; </w:t>
      </w:r>
    </w:p>
    <w:p w:rsidR="006A68C5" w:rsidRDefault="006A68C5" w:rsidP="006A68C5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40-69 баллов – средний; </w:t>
      </w:r>
    </w:p>
    <w:p w:rsidR="006A68C5" w:rsidRDefault="006A68C5" w:rsidP="006A68C5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39 и менее баллов – низкий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ind w:left="162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</w:t>
      </w:r>
      <w:proofErr w:type="spellStart"/>
      <w:r>
        <w:rPr>
          <w:color w:val="000000" w:themeColor="text1"/>
          <w:sz w:val="28"/>
          <w:szCs w:val="28"/>
        </w:rPr>
        <w:t>субшкал</w:t>
      </w:r>
      <w:proofErr w:type="spellEnd"/>
      <w:r>
        <w:rPr>
          <w:color w:val="000000" w:themeColor="text1"/>
          <w:sz w:val="28"/>
          <w:szCs w:val="28"/>
        </w:rPr>
        <w:t xml:space="preserve">: </w:t>
      </w:r>
    </w:p>
    <w:p w:rsidR="006A68C5" w:rsidRDefault="006A68C5" w:rsidP="006A68C5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14 и более баллов– высокий; </w:t>
      </w:r>
    </w:p>
    <w:p w:rsidR="006A68C5" w:rsidRDefault="006A68C5" w:rsidP="006A68C5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8-13 баллов – средний; </w:t>
      </w:r>
      <w:bookmarkStart w:id="0" w:name="_GoBack"/>
      <w:bookmarkEnd w:id="0"/>
    </w:p>
    <w:p w:rsidR="006A68C5" w:rsidRDefault="006A68C5" w:rsidP="006A68C5">
      <w:pPr>
        <w:pStyle w:val="a4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 и менее баллов - низкий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Результаты по интегративному уровню эмоционального интеллекта в группе</w:t>
      </w:r>
      <w:r w:rsidRPr="00D1467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и </w:t>
      </w:r>
      <w:r w:rsidRPr="00D14675">
        <w:rPr>
          <w:color w:val="000000" w:themeColor="text1"/>
          <w:sz w:val="28"/>
          <w:szCs w:val="28"/>
        </w:rPr>
        <w:t>по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субшкалам</w:t>
      </w:r>
      <w:proofErr w:type="spellEnd"/>
      <w:r>
        <w:rPr>
          <w:color w:val="000000" w:themeColor="text1"/>
          <w:sz w:val="28"/>
          <w:szCs w:val="28"/>
        </w:rPr>
        <w:t xml:space="preserve"> представлены в таблице 3 и для наглядности на рисунке 3</w:t>
      </w:r>
      <w:r w:rsidRPr="00D1467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6A68C5" w:rsidRPr="00D14675" w:rsidRDefault="006A68C5" w:rsidP="006A68C5">
      <w:pPr>
        <w:pStyle w:val="a4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6A68C5" w:rsidRDefault="006A68C5" w:rsidP="006A68C5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</w:rPr>
        <w:t>Таблица 3</w:t>
      </w:r>
      <w:r w:rsidRPr="00D14675">
        <w:rPr>
          <w:rFonts w:eastAsia="TimesNewRomanPSMT"/>
          <w:color w:val="000000" w:themeColor="text1"/>
          <w:sz w:val="28"/>
          <w:szCs w:val="28"/>
        </w:rPr>
        <w:t>.</w:t>
      </w:r>
      <w:r>
        <w:rPr>
          <w:rFonts w:eastAsia="TimesNewRomanPSMT"/>
          <w:color w:val="000000" w:themeColor="text1"/>
          <w:sz w:val="28"/>
          <w:szCs w:val="28"/>
        </w:rPr>
        <w:t xml:space="preserve"> </w:t>
      </w:r>
      <w:r>
        <w:rPr>
          <w:rFonts w:eastAsia="TimesNewRomanPSMT"/>
          <w:color w:val="000000" w:themeColor="text1"/>
          <w:sz w:val="28"/>
          <w:szCs w:val="28"/>
        </w:rPr>
        <w:t xml:space="preserve">Уровень эмоционального интеллекта в исследуемой группе по </w:t>
      </w:r>
      <w:proofErr w:type="gramStart"/>
      <w:r>
        <w:rPr>
          <w:rFonts w:eastAsia="TimesNewRomanPSMT"/>
          <w:color w:val="000000" w:themeColor="text1"/>
          <w:sz w:val="28"/>
          <w:szCs w:val="28"/>
        </w:rPr>
        <w:t>шкалам</w:t>
      </w:r>
      <w:r>
        <w:rPr>
          <w:rFonts w:eastAsia="TimesNewRomanPSMT"/>
          <w:color w:val="000000" w:themeColor="text1"/>
          <w:sz w:val="28"/>
          <w:szCs w:val="28"/>
        </w:rPr>
        <w:t>,</w:t>
      </w:r>
      <w:r>
        <w:rPr>
          <w:rFonts w:eastAsia="TimesNewRomanPSMT"/>
          <w:color w:val="000000" w:themeColor="text1"/>
          <w:sz w:val="28"/>
          <w:szCs w:val="28"/>
        </w:rPr>
        <w:t xml:space="preserve"> </w:t>
      </w:r>
      <w:r w:rsidRPr="00D14675">
        <w:rPr>
          <w:rFonts w:eastAsia="TimesNewRomanPSMT"/>
          <w:color w:val="000000" w:themeColor="text1"/>
          <w:sz w:val="28"/>
          <w:szCs w:val="28"/>
        </w:rPr>
        <w:t xml:space="preserve"> по</w:t>
      </w:r>
      <w:proofErr w:type="gramEnd"/>
      <w:r>
        <w:rPr>
          <w:rFonts w:eastAsia="TimesNewRomanPSMT"/>
          <w:color w:val="000000" w:themeColor="text1"/>
          <w:sz w:val="28"/>
          <w:szCs w:val="28"/>
        </w:rPr>
        <w:t xml:space="preserve"> результатам</w:t>
      </w:r>
      <w:r w:rsidRPr="00D14675">
        <w:rPr>
          <w:rFonts w:eastAsia="TimesNewRomanPSMT"/>
          <w:color w:val="000000" w:themeColor="text1"/>
          <w:sz w:val="28"/>
          <w:szCs w:val="28"/>
        </w:rPr>
        <w:t xml:space="preserve"> </w:t>
      </w:r>
      <w:r w:rsidRPr="00D14675">
        <w:rPr>
          <w:color w:val="000000" w:themeColor="text1"/>
          <w:sz w:val="28"/>
          <w:szCs w:val="28"/>
        </w:rPr>
        <w:t>диагностики эмоционального интеллекта</w:t>
      </w:r>
      <w:r>
        <w:rPr>
          <w:color w:val="000000" w:themeColor="text1"/>
          <w:sz w:val="28"/>
          <w:szCs w:val="28"/>
        </w:rPr>
        <w:t xml:space="preserve"> по методике</w:t>
      </w:r>
      <w:r w:rsidRPr="00D14675">
        <w:rPr>
          <w:color w:val="000000" w:themeColor="text1"/>
          <w:sz w:val="28"/>
          <w:szCs w:val="28"/>
        </w:rPr>
        <w:t xml:space="preserve"> Н. Холла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1276"/>
        <w:gridCol w:w="1276"/>
        <w:gridCol w:w="1134"/>
        <w:gridCol w:w="1134"/>
        <w:gridCol w:w="1134"/>
        <w:gridCol w:w="1241"/>
      </w:tblGrid>
      <w:tr w:rsidR="006A68C5" w:rsidTr="00FF278A">
        <w:trPr>
          <w:trHeight w:val="584"/>
        </w:trPr>
        <w:tc>
          <w:tcPr>
            <w:tcW w:w="2376" w:type="dxa"/>
            <w:vMerge w:val="restart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Шкала</w:t>
            </w:r>
          </w:p>
        </w:tc>
        <w:tc>
          <w:tcPr>
            <w:tcW w:w="2552" w:type="dxa"/>
            <w:gridSpan w:val="2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Высокий уровень</w:t>
            </w:r>
          </w:p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Средний уровень</w:t>
            </w:r>
          </w:p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375" w:type="dxa"/>
            <w:gridSpan w:val="2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Низкий уровень</w:t>
            </w:r>
          </w:p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</w:p>
        </w:tc>
      </w:tr>
      <w:tr w:rsidR="006A68C5" w:rsidTr="00FF278A">
        <w:trPr>
          <w:trHeight w:val="756"/>
        </w:trPr>
        <w:tc>
          <w:tcPr>
            <w:tcW w:w="2376" w:type="dxa"/>
            <w:vMerge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кол-во человек</w:t>
            </w:r>
          </w:p>
        </w:tc>
        <w:tc>
          <w:tcPr>
            <w:tcW w:w="12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3034CB">
              <w:rPr>
                <w:color w:val="000000" w:themeColor="text1"/>
              </w:rPr>
              <w:t>роцент</w:t>
            </w:r>
            <w:r>
              <w:rPr>
                <w:color w:val="000000" w:themeColor="text1"/>
              </w:rPr>
              <w:t xml:space="preserve"> в группе</w:t>
            </w:r>
          </w:p>
        </w:tc>
        <w:tc>
          <w:tcPr>
            <w:tcW w:w="1134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кол-во человек</w:t>
            </w:r>
          </w:p>
        </w:tc>
        <w:tc>
          <w:tcPr>
            <w:tcW w:w="1134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3034CB">
              <w:rPr>
                <w:color w:val="000000" w:themeColor="text1"/>
              </w:rPr>
              <w:t>роцент</w:t>
            </w:r>
            <w:r>
              <w:rPr>
                <w:color w:val="000000" w:themeColor="text1"/>
              </w:rPr>
              <w:t xml:space="preserve"> в группе</w:t>
            </w:r>
          </w:p>
        </w:tc>
        <w:tc>
          <w:tcPr>
            <w:tcW w:w="1134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кол-во человек</w:t>
            </w:r>
          </w:p>
        </w:tc>
        <w:tc>
          <w:tcPr>
            <w:tcW w:w="1241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3034CB">
              <w:rPr>
                <w:color w:val="000000" w:themeColor="text1"/>
              </w:rPr>
              <w:t>роцент</w:t>
            </w:r>
            <w:r>
              <w:rPr>
                <w:color w:val="000000" w:themeColor="text1"/>
              </w:rPr>
              <w:t xml:space="preserve"> в группе</w:t>
            </w:r>
          </w:p>
        </w:tc>
      </w:tr>
      <w:tr w:rsidR="006A68C5" w:rsidTr="00FF278A">
        <w:tc>
          <w:tcPr>
            <w:tcW w:w="23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Эмоциональная осведомленность</w:t>
            </w:r>
          </w:p>
        </w:tc>
        <w:tc>
          <w:tcPr>
            <w:tcW w:w="1276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11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44%</w:t>
            </w:r>
          </w:p>
        </w:tc>
      </w:tr>
      <w:tr w:rsidR="006A68C5" w:rsidTr="00FF278A">
        <w:tc>
          <w:tcPr>
            <w:tcW w:w="23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Управление своими эмоциями</w:t>
            </w:r>
          </w:p>
        </w:tc>
        <w:tc>
          <w:tcPr>
            <w:tcW w:w="1276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22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88%</w:t>
            </w:r>
          </w:p>
        </w:tc>
      </w:tr>
      <w:tr w:rsidR="006A68C5" w:rsidTr="00FF278A">
        <w:tc>
          <w:tcPr>
            <w:tcW w:w="23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proofErr w:type="spellStart"/>
            <w:r w:rsidRPr="003034CB">
              <w:rPr>
                <w:color w:val="000000" w:themeColor="text1"/>
              </w:rPr>
              <w:t>Самомотивация</w:t>
            </w:r>
            <w:proofErr w:type="spellEnd"/>
          </w:p>
        </w:tc>
        <w:tc>
          <w:tcPr>
            <w:tcW w:w="1276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19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76%</w:t>
            </w:r>
          </w:p>
        </w:tc>
      </w:tr>
      <w:tr w:rsidR="006A68C5" w:rsidTr="00FF278A">
        <w:tc>
          <w:tcPr>
            <w:tcW w:w="23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proofErr w:type="spellStart"/>
            <w:r w:rsidRPr="003034CB">
              <w:rPr>
                <w:color w:val="000000" w:themeColor="text1"/>
              </w:rPr>
              <w:t>Эмпатия</w:t>
            </w:r>
            <w:proofErr w:type="spellEnd"/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11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10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40%</w:t>
            </w:r>
          </w:p>
        </w:tc>
      </w:tr>
      <w:tr w:rsidR="006A68C5" w:rsidTr="00FF278A">
        <w:tc>
          <w:tcPr>
            <w:tcW w:w="23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Управление эмоциями других людей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3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9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13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52%</w:t>
            </w:r>
          </w:p>
        </w:tc>
      </w:tr>
      <w:tr w:rsidR="006A68C5" w:rsidTr="00FF278A">
        <w:tc>
          <w:tcPr>
            <w:tcW w:w="23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Интегративный уровень ЭИ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0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 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28%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 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4B315F">
              <w:rPr>
                <w:color w:val="000000" w:themeColor="text1"/>
              </w:rPr>
              <w:t>72%</w:t>
            </w:r>
          </w:p>
        </w:tc>
      </w:tr>
    </w:tbl>
    <w:p w:rsidR="006A68C5" w:rsidRDefault="006A68C5" w:rsidP="006A68C5">
      <w:pPr>
        <w:pStyle w:val="a4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</w:p>
    <w:p w:rsidR="006A68C5" w:rsidRDefault="006A68C5" w:rsidP="006A68C5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133B183E" wp14:editId="5D1DC103">
            <wp:extent cx="4752975" cy="2200275"/>
            <wp:effectExtent l="0" t="0" r="9525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Рис.3.</w:t>
      </w:r>
      <w:r w:rsidRPr="00404E22">
        <w:rPr>
          <w:rFonts w:eastAsia="TimesNewRomanPSMT"/>
          <w:color w:val="000000" w:themeColor="text1"/>
          <w:sz w:val="28"/>
          <w:szCs w:val="28"/>
        </w:rPr>
        <w:t xml:space="preserve"> </w:t>
      </w:r>
      <w:r>
        <w:rPr>
          <w:rFonts w:eastAsia="TimesNewRomanPSMT"/>
          <w:color w:val="000000" w:themeColor="text1"/>
          <w:sz w:val="28"/>
          <w:szCs w:val="28"/>
        </w:rPr>
        <w:t xml:space="preserve">Уровень эмоционального интеллекта в исследуемой группе по </w:t>
      </w:r>
      <w:proofErr w:type="gramStart"/>
      <w:r>
        <w:rPr>
          <w:rFonts w:eastAsia="TimesNewRomanPSMT"/>
          <w:color w:val="000000" w:themeColor="text1"/>
          <w:sz w:val="28"/>
          <w:szCs w:val="28"/>
        </w:rPr>
        <w:t>шкалам</w:t>
      </w:r>
      <w:r>
        <w:rPr>
          <w:rFonts w:eastAsia="TimesNewRomanPSMT"/>
          <w:color w:val="000000" w:themeColor="text1"/>
          <w:sz w:val="28"/>
          <w:szCs w:val="28"/>
        </w:rPr>
        <w:t>,</w:t>
      </w:r>
      <w:r>
        <w:rPr>
          <w:rFonts w:eastAsia="TimesNewRomanPSMT"/>
          <w:color w:val="000000" w:themeColor="text1"/>
          <w:sz w:val="28"/>
          <w:szCs w:val="28"/>
        </w:rPr>
        <w:t xml:space="preserve"> </w:t>
      </w:r>
      <w:r w:rsidRPr="00D14675">
        <w:rPr>
          <w:rFonts w:eastAsia="TimesNewRomanPSMT"/>
          <w:color w:val="000000" w:themeColor="text1"/>
          <w:sz w:val="28"/>
          <w:szCs w:val="28"/>
        </w:rPr>
        <w:t xml:space="preserve"> по</w:t>
      </w:r>
      <w:proofErr w:type="gramEnd"/>
      <w:r>
        <w:rPr>
          <w:rFonts w:eastAsia="TimesNewRomanPSMT"/>
          <w:color w:val="000000" w:themeColor="text1"/>
          <w:sz w:val="28"/>
          <w:szCs w:val="28"/>
        </w:rPr>
        <w:t xml:space="preserve"> результатам</w:t>
      </w:r>
      <w:r w:rsidRPr="00D14675">
        <w:rPr>
          <w:rFonts w:eastAsia="TimesNewRomanPSMT"/>
          <w:color w:val="000000" w:themeColor="text1"/>
          <w:sz w:val="28"/>
          <w:szCs w:val="28"/>
        </w:rPr>
        <w:t xml:space="preserve"> </w:t>
      </w:r>
      <w:r w:rsidRPr="00D14675">
        <w:rPr>
          <w:color w:val="000000" w:themeColor="text1"/>
          <w:sz w:val="28"/>
          <w:szCs w:val="28"/>
        </w:rPr>
        <w:t>диагностики эмоционального интеллекта</w:t>
      </w:r>
      <w:r>
        <w:rPr>
          <w:color w:val="000000" w:themeColor="text1"/>
          <w:sz w:val="28"/>
          <w:szCs w:val="28"/>
        </w:rPr>
        <w:t xml:space="preserve"> по методике</w:t>
      </w:r>
      <w:r w:rsidRPr="00D14675">
        <w:rPr>
          <w:color w:val="000000" w:themeColor="text1"/>
          <w:sz w:val="28"/>
          <w:szCs w:val="28"/>
        </w:rPr>
        <w:t xml:space="preserve"> Н. Холла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По шкале «эмоциональная осведомленность» получен более высокий групповой результат, чем по остальным шкалам, это говорит о том, что женщины в группе обладают определенным </w:t>
      </w:r>
      <w:r>
        <w:rPr>
          <w:bCs/>
          <w:color w:val="000000" w:themeColor="text1"/>
          <w:sz w:val="28"/>
          <w:szCs w:val="28"/>
        </w:rPr>
        <w:t>уровнем</w:t>
      </w:r>
      <w:r>
        <w:rPr>
          <w:bCs/>
          <w:color w:val="000000" w:themeColor="text1"/>
          <w:sz w:val="28"/>
          <w:szCs w:val="28"/>
        </w:rPr>
        <w:t xml:space="preserve"> понимания своих эмоций и чувств.</w:t>
      </w:r>
    </w:p>
    <w:p w:rsidR="006A68C5" w:rsidRPr="00405272" w:rsidRDefault="006A68C5" w:rsidP="006A68C5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По шкале «управление своими эмоциями» в группе получены крайне низкие </w:t>
      </w:r>
      <w:r>
        <w:rPr>
          <w:bCs/>
          <w:color w:val="000000" w:themeColor="text1"/>
          <w:sz w:val="28"/>
          <w:szCs w:val="28"/>
        </w:rPr>
        <w:t>показатели</w:t>
      </w:r>
      <w:r>
        <w:rPr>
          <w:bCs/>
          <w:color w:val="000000" w:themeColor="text1"/>
          <w:sz w:val="28"/>
          <w:szCs w:val="28"/>
        </w:rPr>
        <w:t xml:space="preserve">. У нескольких испытуемых результат с минусовым значением.  </w:t>
      </w:r>
      <w:r w:rsidRPr="008656F2">
        <w:rPr>
          <w:bCs/>
          <w:sz w:val="28"/>
          <w:szCs w:val="28"/>
        </w:rPr>
        <w:t xml:space="preserve">Данный </w:t>
      </w:r>
      <w:r w:rsidRPr="008656F2">
        <w:rPr>
          <w:bCs/>
          <w:sz w:val="28"/>
          <w:szCs w:val="28"/>
        </w:rPr>
        <w:t>компонент</w:t>
      </w:r>
      <w:r w:rsidRPr="008656F2">
        <w:rPr>
          <w:bCs/>
          <w:sz w:val="28"/>
          <w:szCs w:val="28"/>
        </w:rPr>
        <w:t xml:space="preserve"> эмоционального интеллекта предполагает гибкость в выражении эмоций, способность к переключению, умение не зацикливаться на негативных переживаниях.</w:t>
      </w:r>
      <w:r>
        <w:rPr>
          <w:bCs/>
          <w:color w:val="FF0000"/>
          <w:sz w:val="28"/>
          <w:szCs w:val="28"/>
        </w:rPr>
        <w:t xml:space="preserve"> </w:t>
      </w:r>
      <w:r w:rsidRPr="00405272">
        <w:rPr>
          <w:bCs/>
          <w:sz w:val="28"/>
          <w:szCs w:val="28"/>
        </w:rPr>
        <w:t>В то же время</w:t>
      </w:r>
      <w:r>
        <w:rPr>
          <w:bCs/>
          <w:sz w:val="28"/>
          <w:szCs w:val="28"/>
        </w:rPr>
        <w:t>,</w:t>
      </w:r>
      <w:r w:rsidRPr="00405272">
        <w:rPr>
          <w:bCs/>
          <w:sz w:val="28"/>
          <w:szCs w:val="28"/>
        </w:rPr>
        <w:t xml:space="preserve"> именно умение управлять собственными эмоциями по сути является высшей ступенью в развитии эмоционального интеллекта и достаточно логично, что при сравнительно невысоких показателях в группе по остальным шкалам, именно по этой шкале выявлены минимальные показатели. 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Интегративный уровень эмоционального интеллекта в исследуемой группе в целом низкий. Для людей с низким уровнем эмоционального интеллекта зачастую свойственны такие особенности поведения, как: закрытость для нового опыта, скованность, трудности с эмоциональным переключением, неумение отказывать, отсутствие искреннего интереса к другим людям, некая отрешенность.</w:t>
      </w:r>
    </w:p>
    <w:p w:rsidR="006A68C5" w:rsidRPr="006A68C5" w:rsidRDefault="006A68C5" w:rsidP="006A68C5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В </w:t>
      </w:r>
      <w:r>
        <w:rPr>
          <w:color w:val="000000" w:themeColor="text1"/>
          <w:sz w:val="28"/>
          <w:szCs w:val="28"/>
        </w:rPr>
        <w:t>настоящем исследовании</w:t>
      </w:r>
      <w:r w:rsidRPr="00D14675">
        <w:rPr>
          <w:color w:val="000000" w:themeColor="text1"/>
          <w:sz w:val="28"/>
          <w:szCs w:val="28"/>
        </w:rPr>
        <w:t xml:space="preserve"> была использована методика диагностики </w:t>
      </w:r>
      <w:r w:rsidRPr="00F866EE">
        <w:rPr>
          <w:b/>
          <w:sz w:val="28"/>
          <w:szCs w:val="28"/>
        </w:rPr>
        <w:t>личностной зрелости,</w:t>
      </w:r>
      <w:r w:rsidRPr="00311FBF">
        <w:rPr>
          <w:color w:val="FF0000"/>
          <w:sz w:val="28"/>
          <w:szCs w:val="28"/>
        </w:rPr>
        <w:t xml:space="preserve"> </w:t>
      </w:r>
      <w:r w:rsidRPr="00D14675">
        <w:rPr>
          <w:color w:val="000000" w:themeColor="text1"/>
          <w:sz w:val="28"/>
          <w:szCs w:val="28"/>
        </w:rPr>
        <w:t xml:space="preserve">В.А. </w:t>
      </w:r>
      <w:proofErr w:type="spellStart"/>
      <w:r w:rsidRPr="00D14675">
        <w:rPr>
          <w:color w:val="000000" w:themeColor="text1"/>
          <w:sz w:val="28"/>
          <w:szCs w:val="28"/>
        </w:rPr>
        <w:t>Руженков</w:t>
      </w:r>
      <w:proofErr w:type="spellEnd"/>
      <w:r w:rsidRPr="00D14675">
        <w:rPr>
          <w:color w:val="000000" w:themeColor="text1"/>
          <w:sz w:val="28"/>
          <w:szCs w:val="28"/>
        </w:rPr>
        <w:t xml:space="preserve">, В.В. </w:t>
      </w:r>
      <w:proofErr w:type="spellStart"/>
      <w:r w:rsidRPr="00D14675">
        <w:rPr>
          <w:color w:val="000000" w:themeColor="text1"/>
          <w:sz w:val="28"/>
          <w:szCs w:val="28"/>
        </w:rPr>
        <w:t>Руженкова</w:t>
      </w:r>
      <w:proofErr w:type="spellEnd"/>
      <w:r w:rsidRPr="00D14675">
        <w:rPr>
          <w:color w:val="000000" w:themeColor="text1"/>
          <w:sz w:val="28"/>
          <w:szCs w:val="28"/>
        </w:rPr>
        <w:t xml:space="preserve">, И.С. </w:t>
      </w:r>
      <w:proofErr w:type="spellStart"/>
      <w:r w:rsidRPr="00D14675">
        <w:rPr>
          <w:color w:val="000000" w:themeColor="text1"/>
          <w:sz w:val="28"/>
          <w:szCs w:val="28"/>
        </w:rPr>
        <w:t>Лукьянцева</w:t>
      </w:r>
      <w:proofErr w:type="spellEnd"/>
      <w:r w:rsidRPr="00D14675">
        <w:rPr>
          <w:color w:val="000000" w:themeColor="text1"/>
          <w:sz w:val="28"/>
          <w:szCs w:val="28"/>
        </w:rPr>
        <w:t xml:space="preserve">. 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оценке результатов использовались следующие </w:t>
      </w:r>
      <w:r>
        <w:rPr>
          <w:color w:val="000000" w:themeColor="text1"/>
          <w:sz w:val="28"/>
          <w:szCs w:val="28"/>
        </w:rPr>
        <w:t>количественные</w:t>
      </w:r>
      <w:r>
        <w:rPr>
          <w:color w:val="000000" w:themeColor="text1"/>
          <w:sz w:val="28"/>
          <w:szCs w:val="28"/>
        </w:rPr>
        <w:t xml:space="preserve"> показатели: </w:t>
      </w:r>
    </w:p>
    <w:p w:rsidR="006A68C5" w:rsidRPr="006A68C5" w:rsidRDefault="006A68C5" w:rsidP="006A68C5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 xml:space="preserve">      - для общего уровня личностной зрелости: </w:t>
      </w:r>
    </w:p>
    <w:p w:rsidR="006A68C5" w:rsidRPr="006A68C5" w:rsidRDefault="006A68C5" w:rsidP="006A68C5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 xml:space="preserve">101-150 баллов - высокий уровень; </w:t>
      </w:r>
    </w:p>
    <w:p w:rsidR="006A68C5" w:rsidRPr="006A68C5" w:rsidRDefault="006A68C5" w:rsidP="006A68C5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 xml:space="preserve">51-100 баллов – средний уровень; </w:t>
      </w:r>
    </w:p>
    <w:p w:rsidR="006A68C5" w:rsidRPr="006A68C5" w:rsidRDefault="006A68C5" w:rsidP="006A68C5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>0-50 баллов – низкий уровень;</w:t>
      </w:r>
    </w:p>
    <w:p w:rsidR="006A68C5" w:rsidRPr="006A68C5" w:rsidRDefault="006A68C5" w:rsidP="006A68C5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 xml:space="preserve">      - для </w:t>
      </w:r>
      <w:proofErr w:type="spellStart"/>
      <w:r w:rsidRPr="006A68C5">
        <w:rPr>
          <w:sz w:val="28"/>
          <w:szCs w:val="28"/>
        </w:rPr>
        <w:t>субшкал</w:t>
      </w:r>
      <w:proofErr w:type="spellEnd"/>
      <w:r w:rsidRPr="006A68C5">
        <w:rPr>
          <w:sz w:val="28"/>
          <w:szCs w:val="28"/>
        </w:rPr>
        <w:t xml:space="preserve">: </w:t>
      </w:r>
    </w:p>
    <w:p w:rsidR="006A68C5" w:rsidRPr="006A68C5" w:rsidRDefault="006A68C5" w:rsidP="006A68C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 xml:space="preserve">21-30 баллов – высокий уровень; </w:t>
      </w:r>
    </w:p>
    <w:p w:rsidR="006A68C5" w:rsidRPr="006A68C5" w:rsidRDefault="006A68C5" w:rsidP="006A68C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 xml:space="preserve">11-20 баллов -средний уровень; </w:t>
      </w:r>
    </w:p>
    <w:p w:rsidR="006A68C5" w:rsidRPr="006A68C5" w:rsidRDefault="006A68C5" w:rsidP="006A68C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A68C5">
        <w:rPr>
          <w:sz w:val="28"/>
          <w:szCs w:val="28"/>
        </w:rPr>
        <w:t>0-10 баллов – низкий уровень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Результаты по общему уровню выраженности личностной зрелости в группе и отдельным ее компонентам представлены в таблице 4 и для наглядности на рисунке 4</w:t>
      </w:r>
      <w:r w:rsidRPr="00D14675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p w:rsidR="006A68C5" w:rsidRDefault="006A68C5" w:rsidP="006A68C5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</w:rPr>
        <w:t>Таблица 4. Уровень личностной зрелости и отдельных ее компонентов в исследуемой группе, полученные по результатам диагностической методики</w:t>
      </w:r>
      <w:r w:rsidRPr="00D14675">
        <w:rPr>
          <w:color w:val="000000" w:themeColor="text1"/>
          <w:sz w:val="28"/>
          <w:szCs w:val="28"/>
        </w:rPr>
        <w:t xml:space="preserve"> личностной зрелости, В.А. </w:t>
      </w:r>
      <w:proofErr w:type="spellStart"/>
      <w:r w:rsidRPr="00D14675">
        <w:rPr>
          <w:color w:val="000000" w:themeColor="text1"/>
          <w:sz w:val="28"/>
          <w:szCs w:val="28"/>
        </w:rPr>
        <w:t>Руженков</w:t>
      </w:r>
      <w:proofErr w:type="spellEnd"/>
      <w:r w:rsidRPr="00D14675">
        <w:rPr>
          <w:color w:val="000000" w:themeColor="text1"/>
          <w:sz w:val="28"/>
          <w:szCs w:val="28"/>
        </w:rPr>
        <w:t xml:space="preserve">, В.В. </w:t>
      </w:r>
      <w:proofErr w:type="spellStart"/>
      <w:r w:rsidRPr="00D14675">
        <w:rPr>
          <w:color w:val="000000" w:themeColor="text1"/>
          <w:sz w:val="28"/>
          <w:szCs w:val="28"/>
        </w:rPr>
        <w:t>Руженкова</w:t>
      </w:r>
      <w:proofErr w:type="spellEnd"/>
      <w:r w:rsidRPr="00D14675">
        <w:rPr>
          <w:color w:val="000000" w:themeColor="text1"/>
          <w:sz w:val="28"/>
          <w:szCs w:val="28"/>
        </w:rPr>
        <w:t xml:space="preserve">, И.С. </w:t>
      </w:r>
      <w:proofErr w:type="spellStart"/>
      <w:r w:rsidRPr="00D14675">
        <w:rPr>
          <w:color w:val="000000" w:themeColor="text1"/>
          <w:sz w:val="28"/>
          <w:szCs w:val="28"/>
        </w:rPr>
        <w:t>Лукьянцева</w:t>
      </w:r>
      <w:proofErr w:type="spell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1276"/>
        <w:gridCol w:w="1134"/>
        <w:gridCol w:w="1134"/>
        <w:gridCol w:w="1134"/>
        <w:gridCol w:w="1241"/>
      </w:tblGrid>
      <w:tr w:rsidR="006A68C5" w:rsidRPr="003034CB" w:rsidTr="00FF278A">
        <w:trPr>
          <w:trHeight w:val="305"/>
        </w:trPr>
        <w:tc>
          <w:tcPr>
            <w:tcW w:w="2660" w:type="dxa"/>
            <w:vMerge w:val="restart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Шкала</w:t>
            </w:r>
          </w:p>
        </w:tc>
        <w:tc>
          <w:tcPr>
            <w:tcW w:w="2268" w:type="dxa"/>
            <w:gridSpan w:val="2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Высокий уровень</w:t>
            </w:r>
          </w:p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</w:p>
        </w:tc>
        <w:tc>
          <w:tcPr>
            <w:tcW w:w="2268" w:type="dxa"/>
            <w:gridSpan w:val="2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Средний уровень</w:t>
            </w:r>
          </w:p>
        </w:tc>
        <w:tc>
          <w:tcPr>
            <w:tcW w:w="2375" w:type="dxa"/>
            <w:gridSpan w:val="2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Низкий уровень</w:t>
            </w:r>
          </w:p>
        </w:tc>
      </w:tr>
      <w:tr w:rsidR="006A68C5" w:rsidRPr="003034CB" w:rsidTr="00FF278A">
        <w:trPr>
          <w:trHeight w:val="756"/>
        </w:trPr>
        <w:tc>
          <w:tcPr>
            <w:tcW w:w="2660" w:type="dxa"/>
            <w:vMerge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кол-во человек</w:t>
            </w:r>
          </w:p>
        </w:tc>
        <w:tc>
          <w:tcPr>
            <w:tcW w:w="1276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3034CB">
              <w:rPr>
                <w:color w:val="000000" w:themeColor="text1"/>
              </w:rPr>
              <w:t>роцент</w:t>
            </w:r>
            <w:r>
              <w:rPr>
                <w:color w:val="000000" w:themeColor="text1"/>
              </w:rPr>
              <w:t xml:space="preserve"> в группе</w:t>
            </w:r>
          </w:p>
        </w:tc>
        <w:tc>
          <w:tcPr>
            <w:tcW w:w="1134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кол-во человек</w:t>
            </w:r>
          </w:p>
        </w:tc>
        <w:tc>
          <w:tcPr>
            <w:tcW w:w="1134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3034CB">
              <w:rPr>
                <w:color w:val="000000" w:themeColor="text1"/>
              </w:rPr>
              <w:t>роцент</w:t>
            </w:r>
            <w:r>
              <w:rPr>
                <w:color w:val="000000" w:themeColor="text1"/>
              </w:rPr>
              <w:t xml:space="preserve"> в группе</w:t>
            </w:r>
          </w:p>
        </w:tc>
        <w:tc>
          <w:tcPr>
            <w:tcW w:w="1134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 w:rsidRPr="003034CB">
              <w:rPr>
                <w:color w:val="000000" w:themeColor="text1"/>
              </w:rPr>
              <w:t>кол-во человек</w:t>
            </w:r>
          </w:p>
        </w:tc>
        <w:tc>
          <w:tcPr>
            <w:tcW w:w="1241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</w:t>
            </w:r>
            <w:r w:rsidRPr="003034CB">
              <w:rPr>
                <w:color w:val="000000" w:themeColor="text1"/>
              </w:rPr>
              <w:t>роцент</w:t>
            </w:r>
            <w:r>
              <w:rPr>
                <w:color w:val="000000" w:themeColor="text1"/>
              </w:rPr>
              <w:t xml:space="preserve"> в группе</w:t>
            </w:r>
          </w:p>
        </w:tc>
      </w:tr>
      <w:tr w:rsidR="006A68C5" w:rsidRPr="004B315F" w:rsidTr="00FF278A">
        <w:tc>
          <w:tcPr>
            <w:tcW w:w="2660" w:type="dxa"/>
          </w:tcPr>
          <w:p w:rsidR="006A68C5" w:rsidRPr="003034CB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Ответственность</w:t>
            </w:r>
          </w:p>
        </w:tc>
        <w:tc>
          <w:tcPr>
            <w:tcW w:w="992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 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6A68C5" w:rsidRPr="004B315F" w:rsidTr="00FF278A">
        <w:tc>
          <w:tcPr>
            <w:tcW w:w="2660" w:type="dxa"/>
          </w:tcPr>
          <w:p w:rsidR="006A68C5" w:rsidRPr="00152C76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152C76">
              <w:rPr>
                <w:color w:val="000000" w:themeColor="text1"/>
              </w:rPr>
              <w:t>Терпимость</w:t>
            </w:r>
          </w:p>
        </w:tc>
        <w:tc>
          <w:tcPr>
            <w:tcW w:w="992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88%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4%</w:t>
            </w:r>
          </w:p>
        </w:tc>
      </w:tr>
      <w:tr w:rsidR="006A68C5" w:rsidRPr="004B315F" w:rsidTr="00FF278A">
        <w:tc>
          <w:tcPr>
            <w:tcW w:w="2660" w:type="dxa"/>
          </w:tcPr>
          <w:p w:rsidR="006A68C5" w:rsidRPr="00152C76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152C76">
              <w:rPr>
                <w:color w:val="000000" w:themeColor="text1"/>
              </w:rPr>
              <w:t>Саморазвитие</w:t>
            </w:r>
          </w:p>
        </w:tc>
        <w:tc>
          <w:tcPr>
            <w:tcW w:w="992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3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80%</w:t>
            </w:r>
          </w:p>
        </w:tc>
        <w:tc>
          <w:tcPr>
            <w:tcW w:w="1134" w:type="dxa"/>
          </w:tcPr>
          <w:p w:rsidR="006A68C5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8%</w:t>
            </w:r>
          </w:p>
        </w:tc>
      </w:tr>
      <w:tr w:rsidR="006A68C5" w:rsidRPr="004B315F" w:rsidTr="00FF278A">
        <w:tc>
          <w:tcPr>
            <w:tcW w:w="2660" w:type="dxa"/>
          </w:tcPr>
          <w:p w:rsidR="006A68C5" w:rsidRPr="00152C76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152C76">
              <w:rPr>
                <w:color w:val="000000" w:themeColor="text1"/>
              </w:rPr>
              <w:t>Позитивное мышление</w:t>
            </w:r>
          </w:p>
        </w:tc>
        <w:tc>
          <w:tcPr>
            <w:tcW w:w="992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6A68C5" w:rsidRPr="004B315F" w:rsidTr="00FF278A">
        <w:tc>
          <w:tcPr>
            <w:tcW w:w="2660" w:type="dxa"/>
          </w:tcPr>
          <w:p w:rsidR="006A68C5" w:rsidRPr="00152C76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152C76">
              <w:rPr>
                <w:color w:val="000000" w:themeColor="text1"/>
              </w:rPr>
              <w:t>Самостоятельность</w:t>
            </w:r>
          </w:p>
        </w:tc>
        <w:tc>
          <w:tcPr>
            <w:tcW w:w="992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76%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</w:p>
        </w:tc>
      </w:tr>
      <w:tr w:rsidR="006A68C5" w:rsidRPr="004B315F" w:rsidTr="00FF278A">
        <w:tc>
          <w:tcPr>
            <w:tcW w:w="2660" w:type="dxa"/>
          </w:tcPr>
          <w:p w:rsidR="006A68C5" w:rsidRPr="00152C76" w:rsidRDefault="006A68C5" w:rsidP="00FF278A">
            <w:pPr>
              <w:pStyle w:val="a4"/>
              <w:spacing w:before="0" w:beforeAutospacing="0" w:after="0" w:afterAutospacing="0"/>
              <w:contextualSpacing/>
              <w:rPr>
                <w:color w:val="000000" w:themeColor="text1"/>
              </w:rPr>
            </w:pPr>
            <w:r w:rsidRPr="00152C76">
              <w:rPr>
                <w:color w:val="000000" w:themeColor="text1"/>
              </w:rPr>
              <w:t>Общий уровень личностной зрелости</w:t>
            </w:r>
          </w:p>
        </w:tc>
        <w:tc>
          <w:tcPr>
            <w:tcW w:w="992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21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84%</w:t>
            </w:r>
          </w:p>
        </w:tc>
        <w:tc>
          <w:tcPr>
            <w:tcW w:w="1134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 </w:t>
            </w:r>
          </w:p>
        </w:tc>
        <w:tc>
          <w:tcPr>
            <w:tcW w:w="1241" w:type="dxa"/>
          </w:tcPr>
          <w:p w:rsidR="006A68C5" w:rsidRPr="004B315F" w:rsidRDefault="006A68C5" w:rsidP="00FF278A">
            <w:pPr>
              <w:pStyle w:val="a4"/>
              <w:spacing w:before="0" w:beforeAutospacing="0" w:after="0" w:afterAutospacing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</w:tbl>
    <w:p w:rsidR="006A68C5" w:rsidRDefault="006A68C5" w:rsidP="006A68C5">
      <w:pPr>
        <w:pStyle w:val="a4"/>
        <w:spacing w:before="0" w:beforeAutospacing="0" w:after="0" w:afterAutospacing="0" w:line="360" w:lineRule="auto"/>
        <w:rPr>
          <w:rFonts w:eastAsia="TimesNewRomanPSMT"/>
          <w:color w:val="000000" w:themeColor="text1"/>
          <w:sz w:val="28"/>
          <w:szCs w:val="28"/>
        </w:rPr>
      </w:pPr>
    </w:p>
    <w:p w:rsidR="006A68C5" w:rsidRDefault="006A68C5" w:rsidP="006A68C5">
      <w:pPr>
        <w:pStyle w:val="a4"/>
        <w:spacing w:before="0" w:beforeAutospacing="0" w:after="0" w:afterAutospacing="0" w:line="360" w:lineRule="auto"/>
        <w:rPr>
          <w:rFonts w:eastAsia="TimesNewRomanPSMT"/>
          <w:color w:val="000000" w:themeColor="text1"/>
          <w:sz w:val="28"/>
          <w:szCs w:val="28"/>
        </w:rPr>
      </w:pPr>
      <w:r w:rsidRPr="00F134CC">
        <w:rPr>
          <w:rFonts w:eastAsia="TimesNewRomanPSMT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0BD7CED1" wp14:editId="7125CD3D">
            <wp:extent cx="4733925" cy="298132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</w:rPr>
        <w:t>Рис.4. Уровень личностной зрелости и отдельных ее компонентов в исследуемой группе, полученные по результатам диагностической методики</w:t>
      </w:r>
      <w:r w:rsidRPr="00D14675">
        <w:rPr>
          <w:color w:val="000000" w:themeColor="text1"/>
          <w:sz w:val="28"/>
          <w:szCs w:val="28"/>
        </w:rPr>
        <w:t xml:space="preserve"> личностной зрелости, В.А. </w:t>
      </w:r>
      <w:proofErr w:type="spellStart"/>
      <w:r w:rsidRPr="00D14675">
        <w:rPr>
          <w:color w:val="000000" w:themeColor="text1"/>
          <w:sz w:val="28"/>
          <w:szCs w:val="28"/>
        </w:rPr>
        <w:t>Руженков</w:t>
      </w:r>
      <w:proofErr w:type="spellEnd"/>
      <w:r w:rsidRPr="00D14675">
        <w:rPr>
          <w:color w:val="000000" w:themeColor="text1"/>
          <w:sz w:val="28"/>
          <w:szCs w:val="28"/>
        </w:rPr>
        <w:t xml:space="preserve">, В.В. </w:t>
      </w:r>
      <w:proofErr w:type="spellStart"/>
      <w:r w:rsidRPr="00D14675">
        <w:rPr>
          <w:color w:val="000000" w:themeColor="text1"/>
          <w:sz w:val="28"/>
          <w:szCs w:val="28"/>
        </w:rPr>
        <w:t>Руженкова</w:t>
      </w:r>
      <w:proofErr w:type="spellEnd"/>
      <w:r w:rsidRPr="00D14675">
        <w:rPr>
          <w:color w:val="000000" w:themeColor="text1"/>
          <w:sz w:val="28"/>
          <w:szCs w:val="28"/>
        </w:rPr>
        <w:t xml:space="preserve">, И.С. </w:t>
      </w:r>
      <w:proofErr w:type="spellStart"/>
      <w:r w:rsidRPr="00D14675">
        <w:rPr>
          <w:color w:val="000000" w:themeColor="text1"/>
          <w:sz w:val="28"/>
          <w:szCs w:val="28"/>
        </w:rPr>
        <w:t>Лукьянцева</w:t>
      </w:r>
      <w:proofErr w:type="spellEnd"/>
    </w:p>
    <w:p w:rsidR="006A68C5" w:rsidRDefault="006A68C5" w:rsidP="006A68C5">
      <w:pPr>
        <w:pStyle w:val="a4"/>
        <w:spacing w:before="0" w:beforeAutospacing="0" w:after="0" w:afterAutospacing="0" w:line="360" w:lineRule="auto"/>
        <w:rPr>
          <w:rFonts w:eastAsia="TimesNewRomanPSMT"/>
          <w:color w:val="000000" w:themeColor="text1"/>
          <w:sz w:val="28"/>
          <w:szCs w:val="28"/>
        </w:rPr>
      </w:pPr>
    </w:p>
    <w:p w:rsidR="006A68C5" w:rsidRPr="00D14675" w:rsidRDefault="006A68C5" w:rsidP="006A68C5">
      <w:pPr>
        <w:pStyle w:val="a4"/>
        <w:spacing w:before="0" w:beforeAutospacing="0" w:after="0" w:afterAutospacing="0" w:line="360" w:lineRule="auto"/>
        <w:ind w:firstLine="708"/>
        <w:jc w:val="both"/>
        <w:rPr>
          <w:rFonts w:eastAsia="TimesNewRomanPSMT"/>
          <w:color w:val="000000" w:themeColor="text1"/>
          <w:sz w:val="28"/>
          <w:szCs w:val="28"/>
        </w:rPr>
      </w:pPr>
      <w:r>
        <w:rPr>
          <w:rFonts w:eastAsia="TimesNewRomanPSMT"/>
          <w:color w:val="000000" w:themeColor="text1"/>
          <w:sz w:val="28"/>
          <w:szCs w:val="28"/>
        </w:rPr>
        <w:t xml:space="preserve">Как наглядно видно на рисунке, в целом в группе уровень личностной зрелости находится на среднем уровне, а значит данные женщины в той или иной степени способны принимать на себя ответственность за </w:t>
      </w:r>
      <w:proofErr w:type="spellStart"/>
      <w:r>
        <w:rPr>
          <w:rFonts w:eastAsia="TimesNewRomanPSMT"/>
          <w:color w:val="000000" w:themeColor="text1"/>
          <w:sz w:val="28"/>
          <w:szCs w:val="28"/>
        </w:rPr>
        <w:t>происхоящее</w:t>
      </w:r>
      <w:proofErr w:type="spellEnd"/>
      <w:r>
        <w:rPr>
          <w:rFonts w:eastAsia="TimesNewRomanPSMT"/>
          <w:color w:val="000000" w:themeColor="text1"/>
          <w:sz w:val="28"/>
          <w:szCs w:val="28"/>
        </w:rPr>
        <w:t xml:space="preserve"> в их жизни, проявлять устойчивость к воздействиям социальной среды, склонны к принятию независимых решений, инициативны и относительно уверены в себе. Обращает на себя внимание, что наиболее высокие показатели в группе получены по шкале «позитивное мышление», что предполагает наличие у женщин в группе умения видеть достоинства и потенциальный успех при любых начинаниях. Наиболее низкие показатели в группе по шкале «саморазвитие», которая включает в себя стремление к самосовершенствованию и самореализации. В некотором смысле данная шкала является не только составной частью личностной зрелости, но и необходимым условием для повышения ее уровня. Можно предположить, что невысокие показатели по данной шкале, в том числе, обуславливают средние показатели уровня личностной зрелости в исследуемой группе.</w:t>
      </w:r>
    </w:p>
    <w:p w:rsidR="006A68C5" w:rsidRDefault="006A68C5" w:rsidP="006A68C5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8"/>
          <w:szCs w:val="28"/>
        </w:rPr>
      </w:pPr>
    </w:p>
    <w:p w:rsidR="00323C1F" w:rsidRDefault="006A68C5" w:rsidP="006A68C5">
      <w:r w:rsidRPr="00D14675">
        <w:rPr>
          <w:rFonts w:ascii="Times New Roman" w:hAnsi="Times New Roman"/>
          <w:color w:val="000000" w:themeColor="text1"/>
        </w:rPr>
        <w:lastRenderedPageBreak/>
        <w:t xml:space="preserve">Вторым </w:t>
      </w:r>
      <w:r w:rsidRPr="00D14675">
        <w:rPr>
          <w:rFonts w:ascii="Times New Roman" w:hAnsi="Times New Roman"/>
        </w:rPr>
        <w:t xml:space="preserve">этапом исследования стало проведение </w:t>
      </w:r>
      <w:r w:rsidRPr="0063463F">
        <w:rPr>
          <w:rFonts w:ascii="Times New Roman" w:hAnsi="Times New Roman"/>
          <w:b/>
        </w:rPr>
        <w:t>корреляционного анализа</w:t>
      </w:r>
    </w:p>
    <w:sectPr w:rsidR="00323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96150"/>
    <w:multiLevelType w:val="hybridMultilevel"/>
    <w:tmpl w:val="35626D54"/>
    <w:lvl w:ilvl="0" w:tplc="7F7C3204">
      <w:start w:val="18"/>
      <w:numFmt w:val="bullet"/>
      <w:lvlText w:val="-"/>
      <w:lvlJc w:val="left"/>
      <w:pPr>
        <w:ind w:left="1629" w:hanging="9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EF12E14"/>
    <w:multiLevelType w:val="hybridMultilevel"/>
    <w:tmpl w:val="0434A8FA"/>
    <w:lvl w:ilvl="0" w:tplc="3A60ECF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4E3D84"/>
    <w:multiLevelType w:val="hybridMultilevel"/>
    <w:tmpl w:val="4F00071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DDA740A"/>
    <w:multiLevelType w:val="hybridMultilevel"/>
    <w:tmpl w:val="D71850B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39A"/>
    <w:rsid w:val="0056339A"/>
    <w:rsid w:val="006A68C5"/>
    <w:rsid w:val="006B72E7"/>
    <w:rsid w:val="007217E1"/>
    <w:rsid w:val="0081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4E20"/>
  <w15:chartTrackingRefBased/>
  <w15:docId w15:val="{ED527B0A-DC04-4F21-A5FB-A92B1A4F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qFormat/>
    <w:rsid w:val="006A68C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6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A68C5"/>
    <w:pPr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16E155"/>
            </a:solidFill>
          </c:spPr>
          <c:invertIfNegative val="0"/>
          <c:cat>
            <c:strRef>
              <c:f>Лист1!$A$2:$A$7</c:f>
              <c:strCache>
                <c:ptCount val="6"/>
                <c:pt idx="0">
                  <c:v>ИУ ЭИ</c:v>
                </c:pt>
                <c:pt idx="1">
                  <c:v>ЭО</c:v>
                </c:pt>
                <c:pt idx="2">
                  <c:v>УСЭ</c:v>
                </c:pt>
                <c:pt idx="3">
                  <c:v>С</c:v>
                </c:pt>
                <c:pt idx="4">
                  <c:v>ЭМ</c:v>
                </c:pt>
                <c:pt idx="5">
                  <c:v>УЭД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0.72</c:v>
                </c:pt>
                <c:pt idx="1">
                  <c:v>0.44</c:v>
                </c:pt>
                <c:pt idx="2">
                  <c:v>0.88</c:v>
                </c:pt>
                <c:pt idx="3">
                  <c:v>0.76</c:v>
                </c:pt>
                <c:pt idx="4">
                  <c:v>0.4</c:v>
                </c:pt>
                <c:pt idx="5">
                  <c:v>0.52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CE9-4486-AC8C-9468AD8B1302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23"/>
            </a:solidFill>
          </c:spPr>
          <c:invertIfNegative val="0"/>
          <c:cat>
            <c:strRef>
              <c:f>Лист1!$A$2:$A$7</c:f>
              <c:strCache>
                <c:ptCount val="6"/>
                <c:pt idx="0">
                  <c:v>ИУ ЭИ</c:v>
                </c:pt>
                <c:pt idx="1">
                  <c:v>ЭО</c:v>
                </c:pt>
                <c:pt idx="2">
                  <c:v>УСЭ</c:v>
                </c:pt>
                <c:pt idx="3">
                  <c:v>С</c:v>
                </c:pt>
                <c:pt idx="4">
                  <c:v>ЭМ</c:v>
                </c:pt>
                <c:pt idx="5">
                  <c:v>УЭД</c:v>
                </c:pt>
              </c:strCache>
            </c:strRef>
          </c:cat>
          <c:val>
            <c:numRef>
              <c:f>Лист1!$C$2:$C$7</c:f>
              <c:numCache>
                <c:formatCode>0%</c:formatCode>
                <c:ptCount val="6"/>
                <c:pt idx="0">
                  <c:v>0.28000000000000003</c:v>
                </c:pt>
                <c:pt idx="1">
                  <c:v>0.28000000000000003</c:v>
                </c:pt>
                <c:pt idx="2">
                  <c:v>0.08</c:v>
                </c:pt>
                <c:pt idx="3">
                  <c:v>0.2</c:v>
                </c:pt>
                <c:pt idx="4">
                  <c:v>0.44</c:v>
                </c:pt>
                <c:pt idx="5">
                  <c:v>0.36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CE9-4486-AC8C-9468AD8B1302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strRef>
              <c:f>Лист1!$A$2:$A$7</c:f>
              <c:strCache>
                <c:ptCount val="6"/>
                <c:pt idx="0">
                  <c:v>ИУ ЭИ</c:v>
                </c:pt>
                <c:pt idx="1">
                  <c:v>ЭО</c:v>
                </c:pt>
                <c:pt idx="2">
                  <c:v>УСЭ</c:v>
                </c:pt>
                <c:pt idx="3">
                  <c:v>С</c:v>
                </c:pt>
                <c:pt idx="4">
                  <c:v>ЭМ</c:v>
                </c:pt>
                <c:pt idx="5">
                  <c:v>УЭД</c:v>
                </c:pt>
              </c:strCache>
            </c:strRef>
          </c:cat>
          <c:val>
            <c:numRef>
              <c:f>Лист1!$D$2:$D$7</c:f>
              <c:numCache>
                <c:formatCode>0%</c:formatCode>
                <c:ptCount val="6"/>
                <c:pt idx="0">
                  <c:v>0</c:v>
                </c:pt>
                <c:pt idx="1">
                  <c:v>0.28000000000000003</c:v>
                </c:pt>
                <c:pt idx="2">
                  <c:v>0.04</c:v>
                </c:pt>
                <c:pt idx="3">
                  <c:v>0.04</c:v>
                </c:pt>
                <c:pt idx="4">
                  <c:v>0.16</c:v>
                </c:pt>
                <c:pt idx="5">
                  <c:v>0.12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CE9-4486-AC8C-9468AD8B130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3686216"/>
        <c:axId val="2146437736"/>
      </c:barChart>
      <c:catAx>
        <c:axId val="21036862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146437736"/>
        <c:crosses val="autoZero"/>
        <c:auto val="1"/>
        <c:lblAlgn val="ctr"/>
        <c:lblOffset val="100"/>
        <c:noMultiLvlLbl val="0"/>
      </c:catAx>
      <c:valAx>
        <c:axId val="2146437736"/>
        <c:scaling>
          <c:orientation val="minMax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crossAx val="21036862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cat>
            <c:strRef>
              <c:f>Лист1!$A$2:$A$7</c:f>
              <c:strCache>
                <c:ptCount val="6"/>
                <c:pt idx="0">
                  <c:v>Ответственность</c:v>
                </c:pt>
                <c:pt idx="1">
                  <c:v>Терпимость</c:v>
                </c:pt>
                <c:pt idx="2">
                  <c:v>Саморазвитие</c:v>
                </c:pt>
                <c:pt idx="3">
                  <c:v>Позитивное мышление</c:v>
                </c:pt>
                <c:pt idx="4">
                  <c:v>Самостоятельность</c:v>
                </c:pt>
                <c:pt idx="5">
                  <c:v>Общий уровень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0.28000000000000003</c:v>
                </c:pt>
                <c:pt idx="1">
                  <c:v>0.08</c:v>
                </c:pt>
                <c:pt idx="2">
                  <c:v>0.12</c:v>
                </c:pt>
                <c:pt idx="3">
                  <c:v>0.32</c:v>
                </c:pt>
                <c:pt idx="4">
                  <c:v>0.24</c:v>
                </c:pt>
                <c:pt idx="5">
                  <c:v>0.16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477-48D3-A450-28B8D339A9E7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spPr>
            <a:solidFill>
              <a:srgbClr val="FFFF23"/>
            </a:solidFill>
          </c:spPr>
          <c:invertIfNegative val="0"/>
          <c:cat>
            <c:strRef>
              <c:f>Лист1!$A$2:$A$7</c:f>
              <c:strCache>
                <c:ptCount val="6"/>
                <c:pt idx="0">
                  <c:v>Ответственность</c:v>
                </c:pt>
                <c:pt idx="1">
                  <c:v>Терпимость</c:v>
                </c:pt>
                <c:pt idx="2">
                  <c:v>Саморазвитие</c:v>
                </c:pt>
                <c:pt idx="3">
                  <c:v>Позитивное мышление</c:v>
                </c:pt>
                <c:pt idx="4">
                  <c:v>Самостоятельность</c:v>
                </c:pt>
                <c:pt idx="5">
                  <c:v>Общий уровень</c:v>
                </c:pt>
              </c:strCache>
            </c:strRef>
          </c:cat>
          <c:val>
            <c:numRef>
              <c:f>Лист1!$C$2:$C$7</c:f>
              <c:numCache>
                <c:formatCode>0%</c:formatCode>
                <c:ptCount val="6"/>
                <c:pt idx="0">
                  <c:v>0.72</c:v>
                </c:pt>
                <c:pt idx="1">
                  <c:v>0.88</c:v>
                </c:pt>
                <c:pt idx="2">
                  <c:v>0.8</c:v>
                </c:pt>
                <c:pt idx="3">
                  <c:v>0.68</c:v>
                </c:pt>
                <c:pt idx="4">
                  <c:v>0.76</c:v>
                </c:pt>
                <c:pt idx="5">
                  <c:v>0.84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477-48D3-A450-28B8D339A9E7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spPr>
            <a:solidFill>
              <a:srgbClr val="16E155"/>
            </a:solidFill>
          </c:spPr>
          <c:invertIfNegative val="0"/>
          <c:cat>
            <c:strRef>
              <c:f>Лист1!$A$2:$A$7</c:f>
              <c:strCache>
                <c:ptCount val="6"/>
                <c:pt idx="0">
                  <c:v>Ответственность</c:v>
                </c:pt>
                <c:pt idx="1">
                  <c:v>Терпимость</c:v>
                </c:pt>
                <c:pt idx="2">
                  <c:v>Саморазвитие</c:v>
                </c:pt>
                <c:pt idx="3">
                  <c:v>Позитивное мышление</c:v>
                </c:pt>
                <c:pt idx="4">
                  <c:v>Самостоятельность</c:v>
                </c:pt>
                <c:pt idx="5">
                  <c:v>Общий уровень</c:v>
                </c:pt>
              </c:strCache>
            </c:strRef>
          </c:cat>
          <c:val>
            <c:numRef>
              <c:f>Лист1!$D$2:$D$7</c:f>
              <c:numCache>
                <c:formatCode>0%</c:formatCode>
                <c:ptCount val="6"/>
                <c:pt idx="0">
                  <c:v>0</c:v>
                </c:pt>
                <c:pt idx="1">
                  <c:v>0.04</c:v>
                </c:pt>
                <c:pt idx="2">
                  <c:v>0.08</c:v>
                </c:pt>
                <c:pt idx="3">
                  <c:v>0</c:v>
                </c:pt>
                <c:pt idx="4" formatCode="General">
                  <c:v>0</c:v>
                </c:pt>
                <c:pt idx="5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77-48D3-A450-28B8D339A9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2068574296"/>
        <c:axId val="2146689848"/>
      </c:barChart>
      <c:catAx>
        <c:axId val="-2068574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146689848"/>
        <c:crosses val="autoZero"/>
        <c:auto val="1"/>
        <c:lblAlgn val="ctr"/>
        <c:lblOffset val="100"/>
        <c:noMultiLvlLbl val="0"/>
      </c:catAx>
      <c:valAx>
        <c:axId val="214668984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-20685742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2022-02-02T19:43:00Z</dcterms:created>
  <dcterms:modified xsi:type="dcterms:W3CDTF">2022-02-02T19:43:00Z</dcterms:modified>
</cp:coreProperties>
</file>